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36" w:rsidRDefault="002F3336" w:rsidP="0013501A">
      <w:pPr>
        <w:framePr w:hSpace="141" w:wrap="around" w:vAnchor="text" w:hAnchor="page" w:x="441" w:y="-129"/>
      </w:pPr>
    </w:p>
    <w:p w:rsidR="002F3336" w:rsidRPr="003F2B6A" w:rsidRDefault="003F2B6A" w:rsidP="00D957F3">
      <w:pPr>
        <w:framePr w:w="11136" w:h="2142" w:hSpace="141" w:wrap="around" w:vAnchor="text" w:hAnchor="page" w:x="449" w:y="-424"/>
        <w:jc w:val="center"/>
        <w:rPr>
          <w:rFonts w:ascii="Cambria" w:hAnsi="Cambria"/>
          <w:b/>
          <w:iCs/>
          <w:sz w:val="22"/>
          <w:szCs w:val="22"/>
        </w:rPr>
      </w:pPr>
      <w:r>
        <w:rPr>
          <w:rFonts w:ascii="Cambria" w:hAnsi="Cambria"/>
          <w:b/>
          <w:iCs/>
          <w:noProof/>
          <w:sz w:val="22"/>
          <w:szCs w:val="22"/>
        </w:rPr>
        <w:drawing>
          <wp:anchor distT="0" distB="0" distL="114300" distR="114300" simplePos="0" relativeHeight="251658240" behindDoc="0" locked="0" layoutInCell="1" allowOverlap="1">
            <wp:simplePos x="0" y="0"/>
            <wp:positionH relativeFrom="column">
              <wp:posOffset>5586730</wp:posOffset>
            </wp:positionH>
            <wp:positionV relativeFrom="paragraph">
              <wp:posOffset>78105</wp:posOffset>
            </wp:positionV>
            <wp:extent cx="1395730" cy="1224280"/>
            <wp:effectExtent l="19050" t="0" r="0" b="0"/>
            <wp:wrapSquare wrapText="bothSides"/>
            <wp:docPr id="2"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395730" cy="1224280"/>
                    </a:xfrm>
                    <a:prstGeom prst="rect">
                      <a:avLst/>
                    </a:prstGeom>
                    <a:noFill/>
                  </pic:spPr>
                </pic:pic>
              </a:graphicData>
            </a:graphic>
          </wp:anchor>
        </w:drawing>
      </w:r>
      <w:r>
        <w:rPr>
          <w:rFonts w:ascii="Cambria" w:hAnsi="Cambria"/>
          <w:b/>
          <w:iCs/>
          <w:noProof/>
          <w:sz w:val="22"/>
          <w:szCs w:val="22"/>
        </w:rPr>
        <w:drawing>
          <wp:anchor distT="0" distB="0" distL="114300" distR="114300" simplePos="0" relativeHeight="251661312" behindDoc="0" locked="0" layoutInCell="1" allowOverlap="1">
            <wp:simplePos x="0" y="0"/>
            <wp:positionH relativeFrom="column">
              <wp:posOffset>36195</wp:posOffset>
            </wp:positionH>
            <wp:positionV relativeFrom="paragraph">
              <wp:posOffset>78105</wp:posOffset>
            </wp:positionV>
            <wp:extent cx="1424940" cy="1224280"/>
            <wp:effectExtent l="19050" t="0" r="3810" b="0"/>
            <wp:wrapSquare wrapText="bothSides"/>
            <wp:docPr id="8" name="Εικόνα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umbnail"/>
                    <pic:cNvPicPr>
                      <a:picLocks noChangeAspect="1" noChangeArrowheads="1"/>
                    </pic:cNvPicPr>
                  </pic:nvPicPr>
                  <pic:blipFill>
                    <a:blip r:embed="rId7"/>
                    <a:stretch>
                      <a:fillRect/>
                    </a:stretch>
                  </pic:blipFill>
                  <pic:spPr bwMode="auto">
                    <a:xfrm>
                      <a:off x="0" y="0"/>
                      <a:ext cx="1424940" cy="1224280"/>
                    </a:xfrm>
                    <a:prstGeom prst="rect">
                      <a:avLst/>
                    </a:prstGeom>
                    <a:noFill/>
                  </pic:spPr>
                </pic:pic>
              </a:graphicData>
            </a:graphic>
          </wp:anchor>
        </w:drawing>
      </w:r>
      <w:r w:rsidR="002F3336" w:rsidRPr="003F2B6A">
        <w:rPr>
          <w:rFonts w:ascii="Cambria" w:hAnsi="Cambria"/>
          <w:b/>
          <w:iCs/>
          <w:sz w:val="22"/>
          <w:szCs w:val="22"/>
        </w:rPr>
        <w:t>ΕΝΩΣΗ  ΑΣΤΥΝΟΜΙΚΩΝ  ΥΠΑΛΛΗΛΩΝ</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Ν.   Η  Μ  Α  Θ  Ι  Α  Σ</w:t>
      </w:r>
    </w:p>
    <w:p w:rsidR="002F3336" w:rsidRPr="003F2B6A" w:rsidRDefault="002F3336" w:rsidP="00D957F3">
      <w:pPr>
        <w:framePr w:w="11136" w:h="2142" w:hSpace="141" w:wrap="around" w:vAnchor="text" w:hAnchor="page" w:x="449" w:y="-424"/>
        <w:jc w:val="center"/>
        <w:rPr>
          <w:rFonts w:ascii="Cambria" w:hAnsi="Cambria"/>
          <w:b/>
          <w:iCs/>
          <w:sz w:val="22"/>
          <w:szCs w:val="22"/>
        </w:rPr>
      </w:pPr>
      <w:r w:rsidRPr="003F2B6A">
        <w:rPr>
          <w:rFonts w:ascii="Cambria" w:hAnsi="Cambria"/>
          <w:b/>
          <w:iCs/>
          <w:sz w:val="22"/>
          <w:szCs w:val="22"/>
        </w:rPr>
        <w:t>Σ. ΠΕΤΡΟΥΛΑ  1  - Τ.Κ.  59100    Β Ε Ρ Ο Ι Α</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ΤΗΛ. 23310 74515 – 76639 - FAX 23310 -74515</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Πρόεδρος: ΜΟΥΡΤΗΣ Απόστολος  </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Γ. Γραμματέας: ΚΩΣΤΟΥΛΗΣ Κωνσταντίνος</w:t>
      </w:r>
    </w:p>
    <w:p w:rsidR="002F3336" w:rsidRPr="003F2B6A" w:rsidRDefault="002F3336" w:rsidP="00D957F3">
      <w:pPr>
        <w:framePr w:w="11136" w:h="2142" w:hSpace="141" w:wrap="around" w:vAnchor="text" w:hAnchor="page" w:x="449" w:y="-424"/>
        <w:jc w:val="center"/>
        <w:rPr>
          <w:rFonts w:ascii="Cambria" w:hAnsi="Cambria"/>
          <w:b/>
          <w:sz w:val="22"/>
          <w:szCs w:val="22"/>
        </w:rPr>
      </w:pPr>
      <w:r w:rsidRPr="003F2B6A">
        <w:rPr>
          <w:rFonts w:ascii="Cambria" w:hAnsi="Cambria"/>
          <w:b/>
          <w:sz w:val="22"/>
          <w:szCs w:val="22"/>
        </w:rPr>
        <w:t xml:space="preserve">Ιστοσελίδα: </w:t>
      </w:r>
      <w:hyperlink r:id="rId8" w:history="1">
        <w:r w:rsidRPr="003F2B6A">
          <w:rPr>
            <w:rStyle w:val="-"/>
            <w:rFonts w:ascii="Cambria" w:hAnsi="Cambria"/>
            <w:b/>
            <w:sz w:val="22"/>
            <w:szCs w:val="22"/>
            <w:lang w:val="en-US"/>
          </w:rPr>
          <w:t>www</w:t>
        </w:r>
        <w:r w:rsidRPr="003F2B6A">
          <w:rPr>
            <w:rStyle w:val="-"/>
            <w:rFonts w:ascii="Cambria" w:hAnsi="Cambria"/>
            <w:b/>
            <w:sz w:val="22"/>
            <w:szCs w:val="22"/>
          </w:rPr>
          <w:t>.</w:t>
        </w:r>
        <w:r w:rsidR="003F2B6A" w:rsidRPr="003F2B6A">
          <w:rPr>
            <w:rStyle w:val="-"/>
            <w:rFonts w:ascii="Cambria" w:hAnsi="Cambria"/>
            <w:b/>
            <w:sz w:val="22"/>
            <w:szCs w:val="22"/>
            <w:lang w:val="en-US"/>
          </w:rPr>
          <w:t>eaynh</w:t>
        </w:r>
        <w:r w:rsidR="003F2B6A" w:rsidRPr="003F2B6A">
          <w:rPr>
            <w:rStyle w:val="-"/>
            <w:rFonts w:ascii="Cambria" w:hAnsi="Cambria"/>
            <w:b/>
            <w:sz w:val="22"/>
            <w:szCs w:val="22"/>
          </w:rPr>
          <w:t>.</w:t>
        </w:r>
        <w:r w:rsidR="003F2B6A" w:rsidRPr="003F2B6A">
          <w:rPr>
            <w:rStyle w:val="-"/>
            <w:rFonts w:ascii="Cambria" w:hAnsi="Cambria"/>
            <w:b/>
            <w:sz w:val="22"/>
            <w:szCs w:val="22"/>
            <w:lang w:val="en-US"/>
          </w:rPr>
          <w:t>gr</w:t>
        </w:r>
      </w:hyperlink>
      <w:r w:rsidRPr="003F2B6A">
        <w:rPr>
          <w:rFonts w:ascii="Cambria" w:hAnsi="Cambria"/>
          <w:b/>
          <w:sz w:val="22"/>
          <w:szCs w:val="22"/>
        </w:rPr>
        <w:t xml:space="preserve"> </w:t>
      </w:r>
    </w:p>
    <w:p w:rsidR="002F3336" w:rsidRPr="003F2B6A" w:rsidRDefault="002F3336" w:rsidP="00D957F3">
      <w:pPr>
        <w:framePr w:w="11136" w:h="2142" w:hSpace="141" w:wrap="around" w:vAnchor="text" w:hAnchor="page" w:x="449" w:y="-424"/>
        <w:jc w:val="center"/>
        <w:rPr>
          <w:rFonts w:ascii="Cambria" w:hAnsi="Cambria"/>
          <w:b/>
          <w:sz w:val="20"/>
        </w:rPr>
      </w:pPr>
      <w:r w:rsidRPr="003F2B6A">
        <w:rPr>
          <w:rFonts w:ascii="Cambria" w:hAnsi="Cambria"/>
          <w:b/>
          <w:sz w:val="22"/>
          <w:szCs w:val="22"/>
          <w:lang w:val="en-US"/>
        </w:rPr>
        <w:t>Email</w:t>
      </w:r>
      <w:r w:rsidRPr="003F2B6A">
        <w:rPr>
          <w:rFonts w:ascii="Cambria" w:hAnsi="Cambria"/>
          <w:b/>
          <w:sz w:val="22"/>
          <w:szCs w:val="22"/>
        </w:rPr>
        <w:t xml:space="preserve">: </w:t>
      </w:r>
      <w:hyperlink r:id="rId9" w:history="1">
        <w:r w:rsidRPr="003F2B6A">
          <w:rPr>
            <w:rStyle w:val="-"/>
            <w:rFonts w:ascii="Cambria" w:hAnsi="Cambria"/>
            <w:b/>
            <w:sz w:val="22"/>
            <w:szCs w:val="22"/>
            <w:lang w:val="en-US"/>
          </w:rPr>
          <w:t>eaynhmathias</w:t>
        </w:r>
        <w:r w:rsidRPr="003F2B6A">
          <w:rPr>
            <w:rStyle w:val="-"/>
            <w:rFonts w:ascii="Cambria" w:hAnsi="Cambria"/>
            <w:b/>
            <w:sz w:val="22"/>
            <w:szCs w:val="22"/>
          </w:rPr>
          <w:t>@</w:t>
        </w:r>
        <w:r w:rsidRPr="003F2B6A">
          <w:rPr>
            <w:rStyle w:val="-"/>
            <w:rFonts w:ascii="Cambria" w:hAnsi="Cambria"/>
            <w:b/>
            <w:sz w:val="22"/>
            <w:szCs w:val="22"/>
            <w:lang w:val="en-US"/>
          </w:rPr>
          <w:t>gmail</w:t>
        </w:r>
        <w:r w:rsidRPr="003F2B6A">
          <w:rPr>
            <w:rStyle w:val="-"/>
            <w:rFonts w:ascii="Cambria" w:hAnsi="Cambria"/>
            <w:b/>
            <w:sz w:val="22"/>
            <w:szCs w:val="22"/>
          </w:rPr>
          <w:t>.</w:t>
        </w:r>
        <w:r w:rsidRPr="003F2B6A">
          <w:rPr>
            <w:rStyle w:val="-"/>
            <w:rFonts w:ascii="Cambria" w:hAnsi="Cambria"/>
            <w:b/>
            <w:sz w:val="22"/>
            <w:szCs w:val="22"/>
            <w:lang w:val="en-US"/>
          </w:rPr>
          <w:t>com</w:t>
        </w:r>
      </w:hyperlink>
      <w:r w:rsidRPr="003F2B6A">
        <w:rPr>
          <w:rFonts w:ascii="Cambria" w:hAnsi="Cambria"/>
          <w:b/>
          <w:sz w:val="20"/>
        </w:rPr>
        <w:t xml:space="preserve"> </w:t>
      </w:r>
    </w:p>
    <w:p w:rsidR="002F3336" w:rsidRDefault="002F3336" w:rsidP="00825F08">
      <w:pPr>
        <w:jc w:val="both"/>
        <w:rPr>
          <w:rFonts w:ascii="Tahoma" w:hAnsi="Tahoma" w:cs="Tahoma"/>
          <w:b/>
          <w:sz w:val="24"/>
          <w:szCs w:val="24"/>
        </w:rPr>
      </w:pPr>
      <w:r w:rsidRPr="0087116F">
        <w:rPr>
          <w:rFonts w:ascii="Tahoma" w:hAnsi="Tahoma" w:cs="Tahoma"/>
          <w:sz w:val="24"/>
          <w:szCs w:val="24"/>
        </w:rPr>
        <w:tab/>
      </w:r>
    </w:p>
    <w:p w:rsidR="002F3336" w:rsidRPr="006C2D0D" w:rsidRDefault="006C2D0D" w:rsidP="00AA1BC2">
      <w:pPr>
        <w:jc w:val="both"/>
        <w:rPr>
          <w:rFonts w:ascii="Tahoma" w:hAnsi="Tahoma" w:cs="Tahoma"/>
          <w:b/>
          <w:sz w:val="24"/>
          <w:szCs w:val="24"/>
        </w:rPr>
      </w:pPr>
      <w:r>
        <w:rPr>
          <w:rFonts w:ascii="Tahoma" w:hAnsi="Tahoma" w:cs="Tahoma"/>
          <w:b/>
          <w:sz w:val="24"/>
          <w:szCs w:val="24"/>
          <w:lang w:val="en-US"/>
        </w:rPr>
        <w:tab/>
      </w:r>
      <w:r>
        <w:rPr>
          <w:rFonts w:ascii="Tahoma" w:hAnsi="Tahoma" w:cs="Tahoma"/>
          <w:b/>
          <w:sz w:val="24"/>
          <w:szCs w:val="24"/>
          <w:lang w:val="en-US"/>
        </w:rPr>
        <w:tab/>
      </w:r>
      <w:r>
        <w:rPr>
          <w:rFonts w:ascii="Tahoma" w:hAnsi="Tahoma" w:cs="Tahoma"/>
          <w:b/>
          <w:sz w:val="24"/>
          <w:szCs w:val="24"/>
          <w:lang w:val="en-US"/>
        </w:rPr>
        <w:tab/>
      </w:r>
      <w:r>
        <w:rPr>
          <w:rFonts w:ascii="Tahoma" w:hAnsi="Tahoma" w:cs="Tahoma"/>
          <w:b/>
          <w:sz w:val="24"/>
          <w:szCs w:val="24"/>
          <w:lang w:val="en-US"/>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Βέροια, 10/12/2016</w:t>
      </w:r>
    </w:p>
    <w:p w:rsidR="006C2D0D" w:rsidRDefault="006C2D0D" w:rsidP="006C2D0D">
      <w:pPr>
        <w:rPr>
          <w:rFonts w:asciiTheme="majorHAnsi" w:hAnsiTheme="majorHAnsi"/>
          <w:lang w:val="en-US"/>
        </w:rPr>
      </w:pPr>
      <w:r w:rsidRPr="006C2D0D">
        <w:rPr>
          <w:rFonts w:asciiTheme="majorHAnsi" w:hAnsiTheme="majorHAnsi"/>
        </w:rPr>
        <w:t>Κύριε Πρόεδρε,</w:t>
      </w:r>
    </w:p>
    <w:p w:rsidR="006C2D0D" w:rsidRPr="006C2D0D" w:rsidRDefault="006C2D0D" w:rsidP="006C2D0D">
      <w:pPr>
        <w:rPr>
          <w:rFonts w:asciiTheme="majorHAnsi" w:hAnsiTheme="majorHAnsi"/>
          <w:lang w:val="en-US"/>
        </w:rPr>
      </w:pPr>
    </w:p>
    <w:p w:rsidR="006C2D0D" w:rsidRDefault="006C2D0D" w:rsidP="006C2D0D">
      <w:pPr>
        <w:jc w:val="both"/>
        <w:rPr>
          <w:rFonts w:asciiTheme="majorHAnsi" w:hAnsiTheme="majorHAnsi"/>
          <w:lang w:val="en-US"/>
        </w:rPr>
      </w:pPr>
      <w:r w:rsidRPr="006C2D0D">
        <w:rPr>
          <w:rFonts w:asciiTheme="majorHAnsi" w:hAnsiTheme="majorHAnsi"/>
        </w:rPr>
        <w:t>Παρακαλούμε όπως προωθήσετε στον κ. Γενικό Γραμματέα του Υπουργείου Δημοσίας Τάξεως κ. ΑΝΑΓΝΩΣΤΑΚΗ Δημήτριο , αίτημα μέλους της Ένωσης μας  το οποίο αφορά άρση κωλύματος για την πρόσληψη νέων αξιωματικών ειδικών καθηκόντων.</w:t>
      </w:r>
    </w:p>
    <w:p w:rsidR="006C2D0D" w:rsidRPr="006C2D0D" w:rsidRDefault="006C2D0D" w:rsidP="006C2D0D">
      <w:pPr>
        <w:jc w:val="both"/>
        <w:rPr>
          <w:rFonts w:asciiTheme="majorHAnsi" w:hAnsiTheme="majorHAnsi"/>
          <w:lang w:val="en-US"/>
        </w:rPr>
      </w:pPr>
    </w:p>
    <w:p w:rsidR="006C2D0D" w:rsidRPr="006C2D0D" w:rsidRDefault="006C2D0D" w:rsidP="006C2D0D">
      <w:pPr>
        <w:rPr>
          <w:rFonts w:asciiTheme="majorHAnsi" w:hAnsiTheme="majorHAnsi"/>
        </w:rPr>
      </w:pPr>
      <w:r w:rsidRPr="006C2D0D">
        <w:rPr>
          <w:rFonts w:asciiTheme="majorHAnsi" w:hAnsiTheme="majorHAnsi"/>
        </w:rPr>
        <w:t>Συγκεκριμένα :</w:t>
      </w:r>
    </w:p>
    <w:p w:rsidR="006C2D0D" w:rsidRPr="006C2D0D" w:rsidRDefault="006C2D0D" w:rsidP="006C2D0D">
      <w:pPr>
        <w:jc w:val="both"/>
        <w:rPr>
          <w:rFonts w:asciiTheme="majorHAnsi" w:hAnsiTheme="majorHAnsi"/>
        </w:rPr>
      </w:pPr>
      <w:r w:rsidRPr="006C2D0D">
        <w:rPr>
          <w:rFonts w:asciiTheme="majorHAnsi" w:hAnsiTheme="majorHAnsi"/>
        </w:rPr>
        <w:t>Σύμφωνα με το Π.Δ. 373/2002  (ΦΕΚ Α-320/8.12.2002) «Προέλευση, προσόντα, πρόσληψη και εξέλιξη αστυνομικού προσωπικού ειδικών καθηκόντων», όπως  αυτό τροποποιήθηκε με τα: Π.Δ. 112/2009, Π.Δ. 1/2010, Π.Δ. 51/2010, Π.Δ. 101/2011, Π.Δ. 113/2011 και Π.Δ. 133/2012,  πέραν των λοιπών προσόντων – προϋποθέσεων που τίθενται για το αστυνομικό προσωπικό γενικών καθηκόντων προκειμένου να είναι δυνατή η μετάταξή του σε προσωπικό ειδικών καθηκόντων (εν προκειμένω αξιωματικοί ειδικών καθηκόντων – ψυχολόγοι), τίθεται και η προϋπόθεση «να μην έχει υπερβεί το 40</w:t>
      </w:r>
      <w:r w:rsidRPr="006C2D0D">
        <w:rPr>
          <w:rFonts w:asciiTheme="majorHAnsi" w:hAnsiTheme="majorHAnsi"/>
          <w:vertAlign w:val="superscript"/>
        </w:rPr>
        <w:t>ο</w:t>
      </w:r>
      <w:r w:rsidRPr="006C2D0D">
        <w:rPr>
          <w:rFonts w:asciiTheme="majorHAnsi" w:hAnsiTheme="majorHAnsi"/>
        </w:rPr>
        <w:t xml:space="preserve"> έτος της ηλικίας του, κατά την 31</w:t>
      </w:r>
      <w:r w:rsidRPr="006C2D0D">
        <w:rPr>
          <w:rFonts w:asciiTheme="majorHAnsi" w:hAnsiTheme="majorHAnsi"/>
          <w:vertAlign w:val="superscript"/>
        </w:rPr>
        <w:t>η</w:t>
      </w:r>
      <w:r w:rsidRPr="006C2D0D">
        <w:rPr>
          <w:rFonts w:asciiTheme="majorHAnsi" w:hAnsiTheme="majorHAnsi"/>
        </w:rPr>
        <w:t xml:space="preserve"> Δεκεμβρίου του έτους έκδοσης  της προκήρυξης»( Άρθρο 3 παρ. 2). </w:t>
      </w:r>
    </w:p>
    <w:p w:rsidR="006C2D0D" w:rsidRPr="006C2D0D" w:rsidRDefault="006C2D0D" w:rsidP="006C2D0D">
      <w:pPr>
        <w:jc w:val="both"/>
        <w:rPr>
          <w:rFonts w:asciiTheme="majorHAnsi" w:hAnsiTheme="majorHAnsi"/>
        </w:rPr>
      </w:pPr>
      <w:r w:rsidRPr="006C2D0D">
        <w:rPr>
          <w:rFonts w:asciiTheme="majorHAnsi" w:hAnsiTheme="majorHAnsi"/>
        </w:rPr>
        <w:t xml:space="preserve">     Την τελευταία πενταετία και λόγω της εισόδου της χώρας μας στα μνημόνια και των επακόλουθων περιορισμών που αυτά έθεσαν στις μετατάξεις του προσωπικού των δημοσίων υπηρεσιών, δεν έχει προκηρυχθεί πλήρωση κενών οργανικών θέσεων για αξιωματικούς ειδικών καθηκόντων – ψυχολόγους, αλλά και άλλων ειδικοτήτων.(Τελευταία προκήρυξη για μετάταξη αστυνομικού προσωπικού  γενικών καθηκόντων σε αξιωματικούς ειδικών καθηκόντων – ψυχολόγους εκδόθηκε την 16-10-2010).</w:t>
      </w:r>
    </w:p>
    <w:p w:rsidR="006C2D0D" w:rsidRPr="006C2D0D" w:rsidRDefault="006C2D0D" w:rsidP="006C2D0D">
      <w:pPr>
        <w:jc w:val="both"/>
        <w:rPr>
          <w:rFonts w:asciiTheme="majorHAnsi" w:hAnsiTheme="majorHAnsi"/>
        </w:rPr>
      </w:pPr>
      <w:r w:rsidRPr="006C2D0D">
        <w:rPr>
          <w:rFonts w:asciiTheme="majorHAnsi" w:hAnsiTheme="majorHAnsi"/>
        </w:rPr>
        <w:t>Επιπρόσθετα με την ψήφιση των ρυθμίσεων που συμφωνήθηκαν με το 3</w:t>
      </w:r>
      <w:r w:rsidRPr="006C2D0D">
        <w:rPr>
          <w:rFonts w:asciiTheme="majorHAnsi" w:hAnsiTheme="majorHAnsi"/>
          <w:vertAlign w:val="superscript"/>
        </w:rPr>
        <w:t>ο</w:t>
      </w:r>
      <w:r w:rsidRPr="006C2D0D">
        <w:rPr>
          <w:rFonts w:asciiTheme="majorHAnsi" w:hAnsiTheme="majorHAnsi"/>
        </w:rPr>
        <w:t xml:space="preserve"> μνημόνιο, ο υποχρεωτικός χρόνος εργασίας του αστυνομικού προσωπικού αυξήθηκε από τα 35 στα 40 έτη.</w:t>
      </w:r>
    </w:p>
    <w:p w:rsidR="006C2D0D" w:rsidRPr="006C2D0D" w:rsidRDefault="006C2D0D" w:rsidP="006C2D0D">
      <w:pPr>
        <w:jc w:val="both"/>
        <w:rPr>
          <w:rFonts w:asciiTheme="majorHAnsi" w:hAnsiTheme="majorHAnsi"/>
        </w:rPr>
      </w:pPr>
      <w:r w:rsidRPr="006C2D0D">
        <w:rPr>
          <w:rFonts w:asciiTheme="majorHAnsi" w:hAnsiTheme="majorHAnsi"/>
        </w:rPr>
        <w:t xml:space="preserve"> Κατόπιν των ανωτέρω, η προϋπόθεση της παρ.2 του άρθρου 3 του Π.Δ. 373/2002 περί του ορίου ηλικίας (40</w:t>
      </w:r>
      <w:r w:rsidRPr="006C2D0D">
        <w:rPr>
          <w:rFonts w:asciiTheme="majorHAnsi" w:hAnsiTheme="majorHAnsi"/>
          <w:vertAlign w:val="superscript"/>
        </w:rPr>
        <w:t>ο</w:t>
      </w:r>
      <w:r w:rsidRPr="006C2D0D">
        <w:rPr>
          <w:rFonts w:asciiTheme="majorHAnsi" w:hAnsiTheme="majorHAnsi"/>
        </w:rPr>
        <w:t xml:space="preserve"> έτος της ηλικίας) για το αστυνομικό προσωπικό γενικών καθηκόντων που επιθυμεί να μεταταγεί σε προσωπικό ειδικών καθηκόντων, θα πρέπει να αναθεωρηθεί και να οριστεί ως νέο όριο ηλικίας το 45</w:t>
      </w:r>
      <w:r w:rsidRPr="006C2D0D">
        <w:rPr>
          <w:rFonts w:asciiTheme="majorHAnsi" w:hAnsiTheme="majorHAnsi"/>
          <w:vertAlign w:val="superscript"/>
        </w:rPr>
        <w:t>ο</w:t>
      </w:r>
      <w:r w:rsidRPr="006C2D0D">
        <w:rPr>
          <w:rFonts w:asciiTheme="majorHAnsi" w:hAnsiTheme="majorHAnsi"/>
        </w:rPr>
        <w:t xml:space="preserve"> έτος ηλικ</w:t>
      </w:r>
      <w:r>
        <w:rPr>
          <w:rFonts w:asciiTheme="majorHAnsi" w:hAnsiTheme="majorHAnsi"/>
        </w:rPr>
        <w:t>ίας του αστυνομικού προσωπικού,</w:t>
      </w:r>
      <w:r w:rsidRPr="006C2D0D">
        <w:rPr>
          <w:rFonts w:asciiTheme="majorHAnsi" w:hAnsiTheme="majorHAnsi"/>
        </w:rPr>
        <w:t xml:space="preserve">καθώς αφενός την τελευταία πενταετία δεν προκηρύχθηκε πλήρωση κενών οργανικών θέσεων (ψυχολόγων) και αφετέρου ο υποχρεωτικός χρόνος υπηρεσίας του αστυνομικού προσωπικού αυξήθηκε κατά πέντε έτη( από 35 στα 40 έτη). Ουσιαστικά τα τελευταία πέντε έτη δεν δόθηκε η ευκαιρία σε αστυνομικούς που κατέχουν τα προσόντα και πληρούν τις προϋποθέσεις να μεταταγούν σε προσωπικό ειδικών καθηκόντων - ψυχολόγους λόγω μνημονίου και επίσης λόγω μνημονίου υπάρχει η υποχρέωση να υπηρετήσουν οι αστυνομικοί πέντε επιπλέον έτη, γεγονός που επιβάλει την παραπάνω τροποποίηση στο όριο ηλικίας, προκειμένου να δοθεί αυτή η ευκαιρία σε αστυνομικούς που δεν μπόρεσαν να </w:t>
      </w:r>
      <w:r w:rsidRPr="006C2D0D">
        <w:rPr>
          <w:rFonts w:asciiTheme="majorHAnsi" w:hAnsiTheme="majorHAnsi"/>
        </w:rPr>
        <w:lastRenderedPageBreak/>
        <w:t>μεταταγούν την τελευταία πενταετία και πλησίασαν ή υπερέβησαν το όριο ηλικίας των 40 ετών να μπορέσουν να μεταταγούν και να υπηρετήσουν την Ελληνική Αστυνομία μέσα από την επιστήμη τους.</w:t>
      </w:r>
    </w:p>
    <w:p w:rsidR="009E2766" w:rsidRPr="001E50F7" w:rsidRDefault="009E2766" w:rsidP="00AA1BC2">
      <w:pPr>
        <w:jc w:val="both"/>
        <w:rPr>
          <w:rFonts w:ascii="Tahoma" w:hAnsi="Tahoma" w:cs="Tahoma"/>
          <w:b/>
          <w:sz w:val="24"/>
          <w:szCs w:val="24"/>
        </w:rPr>
      </w:pPr>
    </w:p>
    <w:p w:rsidR="009E2766" w:rsidRPr="001E50F7" w:rsidRDefault="009E2766" w:rsidP="00AA1BC2">
      <w:pPr>
        <w:jc w:val="both"/>
        <w:rPr>
          <w:rFonts w:ascii="Tahoma" w:hAnsi="Tahoma" w:cs="Tahoma"/>
          <w:b/>
          <w:sz w:val="24"/>
          <w:szCs w:val="24"/>
        </w:rPr>
      </w:pPr>
    </w:p>
    <w:p w:rsidR="006C2D0D" w:rsidRPr="006C2D0D" w:rsidRDefault="001E50F7" w:rsidP="006C2D0D">
      <w:pPr>
        <w:ind w:left="3528" w:firstLine="12"/>
        <w:rPr>
          <w:rFonts w:ascii="Verdana" w:hAnsi="Verdana"/>
          <w:b/>
          <w:i/>
          <w:sz w:val="26"/>
          <w:szCs w:val="26"/>
          <w:u w:val="single"/>
          <w:lang w:val="en-US"/>
        </w:rPr>
      </w:pPr>
      <w:r w:rsidRPr="001E50F7">
        <w:rPr>
          <w:rFonts w:ascii="Verdana" w:hAnsi="Verdana"/>
          <w:b/>
          <w:sz w:val="26"/>
          <w:szCs w:val="26"/>
        </w:rPr>
        <w:t xml:space="preserve">    </w:t>
      </w:r>
    </w:p>
    <w:p w:rsidR="009E2766" w:rsidRPr="001E50F7" w:rsidRDefault="009E2766" w:rsidP="00AA1BC2">
      <w:pPr>
        <w:jc w:val="both"/>
        <w:rPr>
          <w:rFonts w:ascii="Tahoma" w:hAnsi="Tahoma" w:cs="Tahoma"/>
          <w:b/>
          <w:sz w:val="24"/>
          <w:szCs w:val="24"/>
        </w:rPr>
      </w:pPr>
    </w:p>
    <w:p w:rsidR="009E2766" w:rsidRPr="001E50F7" w:rsidRDefault="009E2766" w:rsidP="00AA1BC2">
      <w:pPr>
        <w:jc w:val="both"/>
        <w:rPr>
          <w:rFonts w:ascii="Tahoma" w:hAnsi="Tahoma" w:cs="Tahoma"/>
          <w:b/>
          <w:sz w:val="24"/>
          <w:szCs w:val="24"/>
        </w:rPr>
      </w:pPr>
    </w:p>
    <w:p w:rsidR="009E2766" w:rsidRPr="001E50F7" w:rsidRDefault="009E2766" w:rsidP="00AA1BC2">
      <w:pPr>
        <w:jc w:val="both"/>
        <w:rPr>
          <w:rFonts w:ascii="Tahoma" w:hAnsi="Tahoma" w:cs="Tahoma"/>
          <w:b/>
          <w:sz w:val="24"/>
          <w:szCs w:val="24"/>
        </w:rPr>
      </w:pPr>
    </w:p>
    <w:p w:rsidR="009E2766" w:rsidRPr="001E50F7" w:rsidRDefault="009E276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3F2B6A" w:rsidP="00AA1BC2">
      <w:pPr>
        <w:jc w:val="both"/>
        <w:rPr>
          <w:rFonts w:ascii="Tahoma" w:hAnsi="Tahoma" w:cs="Tahoma"/>
          <w:b/>
          <w:sz w:val="24"/>
          <w:szCs w:val="24"/>
        </w:rPr>
      </w:pPr>
      <w:r>
        <w:rPr>
          <w:rFonts w:ascii="Tahoma" w:hAnsi="Tahoma" w:cs="Tahoma"/>
          <w:b/>
          <w:noProof/>
          <w:sz w:val="24"/>
          <w:szCs w:val="24"/>
        </w:rPr>
        <w:drawing>
          <wp:anchor distT="0" distB="0" distL="114300" distR="114300" simplePos="0" relativeHeight="251659264" behindDoc="0" locked="0" layoutInCell="1" allowOverlap="1">
            <wp:simplePos x="0" y="0"/>
            <wp:positionH relativeFrom="column">
              <wp:posOffset>416919</wp:posOffset>
            </wp:positionH>
            <wp:positionV relativeFrom="paragraph">
              <wp:posOffset>11430</wp:posOffset>
            </wp:positionV>
            <wp:extent cx="5626376" cy="1431234"/>
            <wp:effectExtent l="19050" t="19050" r="12424" b="16566"/>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5626376" cy="1431234"/>
                    </a:xfrm>
                    <a:prstGeom prst="rect">
                      <a:avLst/>
                    </a:prstGeom>
                    <a:blipFill>
                      <a:blip r:embed="rId11"/>
                      <a:tile tx="0" ty="0" sx="100000" sy="100000" flip="none" algn="tl"/>
                    </a:blipFill>
                    <a:ln w="15875">
                      <a:solidFill>
                        <a:schemeClr val="tx1"/>
                      </a:solidFill>
                    </a:ln>
                  </pic:spPr>
                </pic:pic>
              </a:graphicData>
            </a:graphic>
          </wp:anchor>
        </w:drawing>
      </w: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Default="002F3336" w:rsidP="00AA1BC2">
      <w:pPr>
        <w:jc w:val="both"/>
        <w:rPr>
          <w:rFonts w:ascii="Tahoma" w:hAnsi="Tahoma" w:cs="Tahoma"/>
          <w:b/>
          <w:sz w:val="24"/>
          <w:szCs w:val="24"/>
        </w:rPr>
      </w:pPr>
    </w:p>
    <w:p w:rsidR="002F3336" w:rsidRPr="007436C5" w:rsidRDefault="002F3336" w:rsidP="00AA1BC2">
      <w:pPr>
        <w:jc w:val="both"/>
        <w:rPr>
          <w:rFonts w:ascii="Tahoma" w:hAnsi="Tahoma" w:cs="Tahoma"/>
          <w:b/>
          <w:sz w:val="24"/>
          <w:szCs w:val="24"/>
        </w:rPr>
      </w:pPr>
    </w:p>
    <w:p w:rsidR="002F3336" w:rsidRPr="00AA1BC2" w:rsidRDefault="002F3336" w:rsidP="004E1532">
      <w:pPr>
        <w:ind w:firstLine="708"/>
        <w:jc w:val="both"/>
        <w:rPr>
          <w:rFonts w:ascii="Tahoma" w:hAnsi="Tahoma" w:cs="Tahoma"/>
          <w:sz w:val="32"/>
          <w:szCs w:val="32"/>
        </w:rPr>
      </w:pPr>
      <w:r>
        <w:rPr>
          <w:rFonts w:ascii="Tahoma" w:hAnsi="Tahoma" w:cs="Tahoma"/>
          <w:sz w:val="32"/>
          <w:szCs w:val="32"/>
        </w:rPr>
        <w:t xml:space="preserve"> </w:t>
      </w:r>
    </w:p>
    <w:p w:rsidR="002F3336" w:rsidRPr="00AA1BC2" w:rsidRDefault="002F3336" w:rsidP="00AA1BC2">
      <w:pPr>
        <w:jc w:val="both"/>
        <w:rPr>
          <w:rFonts w:ascii="Tahoma" w:hAnsi="Tahoma" w:cs="Tahoma"/>
          <w:sz w:val="32"/>
          <w:szCs w:val="32"/>
        </w:rPr>
      </w:pPr>
    </w:p>
    <w:sectPr w:rsidR="002F3336" w:rsidRPr="00AA1BC2" w:rsidSect="006D5E73">
      <w:footerReference w:type="even" r:id="rId12"/>
      <w:footerReference w:type="default" r:id="rId13"/>
      <w:type w:val="nextColumn"/>
      <w:pgSz w:w="11907" w:h="16840" w:code="9"/>
      <w:pgMar w:top="851" w:right="708" w:bottom="851"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7E" w:rsidRDefault="004C107E">
      <w:r>
        <w:separator/>
      </w:r>
    </w:p>
  </w:endnote>
  <w:endnote w:type="continuationSeparator" w:id="1">
    <w:p w:rsidR="004C107E" w:rsidRDefault="004C1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7B4B25">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2F3336">
      <w:rPr>
        <w:rStyle w:val="a4"/>
        <w:noProof/>
      </w:rPr>
      <w:t>1</w:t>
    </w:r>
    <w:r>
      <w:rPr>
        <w:rStyle w:val="a4"/>
      </w:rPr>
      <w:fldChar w:fldCharType="end"/>
    </w:r>
  </w:p>
  <w:p w:rsidR="002F3336" w:rsidRDefault="002F33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36" w:rsidRDefault="007B4B25">
    <w:pPr>
      <w:pStyle w:val="a3"/>
      <w:framePr w:wrap="around" w:vAnchor="text" w:hAnchor="margin" w:xAlign="center" w:y="1"/>
      <w:rPr>
        <w:rStyle w:val="a4"/>
      </w:rPr>
    </w:pPr>
    <w:r>
      <w:rPr>
        <w:rStyle w:val="a4"/>
      </w:rPr>
      <w:fldChar w:fldCharType="begin"/>
    </w:r>
    <w:r w:rsidR="002F3336">
      <w:rPr>
        <w:rStyle w:val="a4"/>
      </w:rPr>
      <w:instrText xml:space="preserve">PAGE  </w:instrText>
    </w:r>
    <w:r>
      <w:rPr>
        <w:rStyle w:val="a4"/>
      </w:rPr>
      <w:fldChar w:fldCharType="separate"/>
    </w:r>
    <w:r w:rsidR="006C2D0D">
      <w:rPr>
        <w:rStyle w:val="a4"/>
        <w:noProof/>
      </w:rPr>
      <w:t>2</w:t>
    </w:r>
    <w:r>
      <w:rPr>
        <w:rStyle w:val="a4"/>
      </w:rPr>
      <w:fldChar w:fldCharType="end"/>
    </w:r>
  </w:p>
  <w:p w:rsidR="002F3336" w:rsidRDefault="002F33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7E" w:rsidRDefault="004C107E">
      <w:r>
        <w:separator/>
      </w:r>
    </w:p>
  </w:footnote>
  <w:footnote w:type="continuationSeparator" w:id="1">
    <w:p w:rsidR="004C107E" w:rsidRDefault="004C1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1F4"/>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
    <w:nsid w:val="1B63575B"/>
    <w:multiLevelType w:val="singleLevel"/>
    <w:tmpl w:val="069E5F88"/>
    <w:lvl w:ilvl="0">
      <w:start w:val="1"/>
      <w:numFmt w:val="decimal"/>
      <w:lvlText w:val="%1."/>
      <w:lvlJc w:val="left"/>
      <w:pPr>
        <w:tabs>
          <w:tab w:val="num" w:pos="1065"/>
        </w:tabs>
        <w:ind w:left="1065" w:hanging="360"/>
      </w:pPr>
      <w:rPr>
        <w:rFonts w:cs="Times New Roman" w:hint="default"/>
      </w:rPr>
    </w:lvl>
  </w:abstractNum>
  <w:abstractNum w:abstractNumId="2">
    <w:nsid w:val="1D0D38EF"/>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4D5D2A7C"/>
    <w:multiLevelType w:val="singleLevel"/>
    <w:tmpl w:val="0408000F"/>
    <w:lvl w:ilvl="0">
      <w:start w:val="1"/>
      <w:numFmt w:val="decimal"/>
      <w:lvlText w:val="%1."/>
      <w:lvlJc w:val="left"/>
      <w:pPr>
        <w:tabs>
          <w:tab w:val="num" w:pos="360"/>
        </w:tabs>
        <w:ind w:left="360" w:hanging="360"/>
      </w:pPr>
      <w:rPr>
        <w:rFonts w:cs="Times New Roman"/>
      </w:rPr>
    </w:lvl>
  </w:abstractNum>
  <w:abstractNum w:abstractNumId="4">
    <w:nsid w:val="79BF6B62"/>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973AF"/>
    <w:rsid w:val="00005413"/>
    <w:rsid w:val="00012652"/>
    <w:rsid w:val="00041AE8"/>
    <w:rsid w:val="000721E9"/>
    <w:rsid w:val="000802A5"/>
    <w:rsid w:val="000E5045"/>
    <w:rsid w:val="00101E69"/>
    <w:rsid w:val="001129EA"/>
    <w:rsid w:val="00130CB8"/>
    <w:rsid w:val="0013501A"/>
    <w:rsid w:val="001674E3"/>
    <w:rsid w:val="00173664"/>
    <w:rsid w:val="00190B13"/>
    <w:rsid w:val="001917E7"/>
    <w:rsid w:val="001C78C0"/>
    <w:rsid w:val="001D6FAA"/>
    <w:rsid w:val="001E50F7"/>
    <w:rsid w:val="0021222B"/>
    <w:rsid w:val="00215AEB"/>
    <w:rsid w:val="00222146"/>
    <w:rsid w:val="00222275"/>
    <w:rsid w:val="002270F0"/>
    <w:rsid w:val="00231776"/>
    <w:rsid w:val="0024481D"/>
    <w:rsid w:val="00262C54"/>
    <w:rsid w:val="00266FBF"/>
    <w:rsid w:val="002805A8"/>
    <w:rsid w:val="002846D5"/>
    <w:rsid w:val="0029525B"/>
    <w:rsid w:val="002A0A41"/>
    <w:rsid w:val="002C68B4"/>
    <w:rsid w:val="002F31D3"/>
    <w:rsid w:val="002F3336"/>
    <w:rsid w:val="002F3B84"/>
    <w:rsid w:val="002F4384"/>
    <w:rsid w:val="003007B4"/>
    <w:rsid w:val="00305D0C"/>
    <w:rsid w:val="00346A0F"/>
    <w:rsid w:val="00361EF1"/>
    <w:rsid w:val="00367EEC"/>
    <w:rsid w:val="0038652D"/>
    <w:rsid w:val="00390FF7"/>
    <w:rsid w:val="003B1998"/>
    <w:rsid w:val="003F2B6A"/>
    <w:rsid w:val="003F7BFC"/>
    <w:rsid w:val="004058D4"/>
    <w:rsid w:val="00416A16"/>
    <w:rsid w:val="00451129"/>
    <w:rsid w:val="00465863"/>
    <w:rsid w:val="00480087"/>
    <w:rsid w:val="004835EC"/>
    <w:rsid w:val="004A55D8"/>
    <w:rsid w:val="004C107E"/>
    <w:rsid w:val="004D775F"/>
    <w:rsid w:val="004E1450"/>
    <w:rsid w:val="004E1532"/>
    <w:rsid w:val="0050164F"/>
    <w:rsid w:val="005042C7"/>
    <w:rsid w:val="005306D6"/>
    <w:rsid w:val="00532CB9"/>
    <w:rsid w:val="00536458"/>
    <w:rsid w:val="00556A29"/>
    <w:rsid w:val="00560473"/>
    <w:rsid w:val="005670AF"/>
    <w:rsid w:val="005707B4"/>
    <w:rsid w:val="00597E46"/>
    <w:rsid w:val="005B4F35"/>
    <w:rsid w:val="005C56F9"/>
    <w:rsid w:val="005E3DF2"/>
    <w:rsid w:val="005F0728"/>
    <w:rsid w:val="005F1357"/>
    <w:rsid w:val="005F5B43"/>
    <w:rsid w:val="005F6644"/>
    <w:rsid w:val="006051CE"/>
    <w:rsid w:val="00622579"/>
    <w:rsid w:val="00623A1A"/>
    <w:rsid w:val="0063098D"/>
    <w:rsid w:val="0064533F"/>
    <w:rsid w:val="00647329"/>
    <w:rsid w:val="006935D1"/>
    <w:rsid w:val="00695695"/>
    <w:rsid w:val="006A2B41"/>
    <w:rsid w:val="006B4782"/>
    <w:rsid w:val="006C2D0D"/>
    <w:rsid w:val="006D2B11"/>
    <w:rsid w:val="006D5E73"/>
    <w:rsid w:val="006F183E"/>
    <w:rsid w:val="00702297"/>
    <w:rsid w:val="00702355"/>
    <w:rsid w:val="007038A7"/>
    <w:rsid w:val="00703A50"/>
    <w:rsid w:val="00707020"/>
    <w:rsid w:val="0071145E"/>
    <w:rsid w:val="00724A69"/>
    <w:rsid w:val="007436C5"/>
    <w:rsid w:val="00746F5F"/>
    <w:rsid w:val="007634D9"/>
    <w:rsid w:val="00785AAC"/>
    <w:rsid w:val="00793ED7"/>
    <w:rsid w:val="007B09B2"/>
    <w:rsid w:val="007B364D"/>
    <w:rsid w:val="007B4B25"/>
    <w:rsid w:val="008007F8"/>
    <w:rsid w:val="00810CC1"/>
    <w:rsid w:val="00813E54"/>
    <w:rsid w:val="00825F08"/>
    <w:rsid w:val="0083744D"/>
    <w:rsid w:val="00846426"/>
    <w:rsid w:val="00853A60"/>
    <w:rsid w:val="0086356A"/>
    <w:rsid w:val="00863A72"/>
    <w:rsid w:val="00865442"/>
    <w:rsid w:val="0087116F"/>
    <w:rsid w:val="00882072"/>
    <w:rsid w:val="008B12F4"/>
    <w:rsid w:val="008D7072"/>
    <w:rsid w:val="008E7067"/>
    <w:rsid w:val="00906D1B"/>
    <w:rsid w:val="00913CE7"/>
    <w:rsid w:val="009431A0"/>
    <w:rsid w:val="009A5ADE"/>
    <w:rsid w:val="009A7743"/>
    <w:rsid w:val="009B61D0"/>
    <w:rsid w:val="009D0CAA"/>
    <w:rsid w:val="009E0688"/>
    <w:rsid w:val="009E2766"/>
    <w:rsid w:val="00A07862"/>
    <w:rsid w:val="00A11F25"/>
    <w:rsid w:val="00A31F89"/>
    <w:rsid w:val="00A36D51"/>
    <w:rsid w:val="00A423F3"/>
    <w:rsid w:val="00A45DAB"/>
    <w:rsid w:val="00A53FFC"/>
    <w:rsid w:val="00A615BE"/>
    <w:rsid w:val="00A86336"/>
    <w:rsid w:val="00A863D4"/>
    <w:rsid w:val="00A866F5"/>
    <w:rsid w:val="00AA1BC2"/>
    <w:rsid w:val="00AC52F9"/>
    <w:rsid w:val="00AC666B"/>
    <w:rsid w:val="00AD1756"/>
    <w:rsid w:val="00AD550F"/>
    <w:rsid w:val="00AE2BA1"/>
    <w:rsid w:val="00B0309E"/>
    <w:rsid w:val="00B17AF2"/>
    <w:rsid w:val="00B25297"/>
    <w:rsid w:val="00B90EEC"/>
    <w:rsid w:val="00B93AE6"/>
    <w:rsid w:val="00BA26FD"/>
    <w:rsid w:val="00BA7FA4"/>
    <w:rsid w:val="00BB4FC0"/>
    <w:rsid w:val="00BB731D"/>
    <w:rsid w:val="00C073BF"/>
    <w:rsid w:val="00C126F9"/>
    <w:rsid w:val="00C132F3"/>
    <w:rsid w:val="00C35224"/>
    <w:rsid w:val="00C476DB"/>
    <w:rsid w:val="00C644A9"/>
    <w:rsid w:val="00C65BB7"/>
    <w:rsid w:val="00C90F76"/>
    <w:rsid w:val="00CB1501"/>
    <w:rsid w:val="00CB5E23"/>
    <w:rsid w:val="00CD5B24"/>
    <w:rsid w:val="00CE1196"/>
    <w:rsid w:val="00CE1732"/>
    <w:rsid w:val="00CE5D5D"/>
    <w:rsid w:val="00CE6CA8"/>
    <w:rsid w:val="00CF100A"/>
    <w:rsid w:val="00D02038"/>
    <w:rsid w:val="00D67AA1"/>
    <w:rsid w:val="00D70E3F"/>
    <w:rsid w:val="00D71730"/>
    <w:rsid w:val="00D957F3"/>
    <w:rsid w:val="00DC11BB"/>
    <w:rsid w:val="00DD1953"/>
    <w:rsid w:val="00DD544D"/>
    <w:rsid w:val="00E20C2D"/>
    <w:rsid w:val="00E37529"/>
    <w:rsid w:val="00E5468B"/>
    <w:rsid w:val="00E60343"/>
    <w:rsid w:val="00E62B58"/>
    <w:rsid w:val="00E807F4"/>
    <w:rsid w:val="00EA5501"/>
    <w:rsid w:val="00EA61BD"/>
    <w:rsid w:val="00EA7DE4"/>
    <w:rsid w:val="00EB66EC"/>
    <w:rsid w:val="00EC1088"/>
    <w:rsid w:val="00EC6231"/>
    <w:rsid w:val="00EE5AAD"/>
    <w:rsid w:val="00EF1F66"/>
    <w:rsid w:val="00EF702B"/>
    <w:rsid w:val="00F03519"/>
    <w:rsid w:val="00F13656"/>
    <w:rsid w:val="00F33821"/>
    <w:rsid w:val="00F61410"/>
    <w:rsid w:val="00F82D6F"/>
    <w:rsid w:val="00F973AF"/>
    <w:rsid w:val="00FB1B85"/>
    <w:rsid w:val="00FB1E46"/>
    <w:rsid w:val="00FB2C2B"/>
    <w:rsid w:val="00FB3F1F"/>
    <w:rsid w:val="00FD3B4D"/>
    <w:rsid w:val="00FF0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85"/>
    <w:rPr>
      <w:sz w:val="28"/>
      <w:szCs w:val="20"/>
    </w:rPr>
  </w:style>
  <w:style w:type="paragraph" w:styleId="1">
    <w:name w:val="heading 1"/>
    <w:basedOn w:val="a"/>
    <w:next w:val="a"/>
    <w:link w:val="1Char"/>
    <w:uiPriority w:val="99"/>
    <w:qFormat/>
    <w:rsid w:val="00FB1B85"/>
    <w:pPr>
      <w:keepNext/>
      <w:framePr w:w="9367" w:h="1537" w:hSpace="180" w:wrap="around" w:vAnchor="text" w:hAnchor="page" w:x="1153" w:y="209"/>
      <w:jc w:val="center"/>
      <w:outlineLvl w:val="0"/>
    </w:pPr>
    <w:rPr>
      <w:b/>
      <w:sz w:val="30"/>
    </w:rPr>
  </w:style>
  <w:style w:type="paragraph" w:styleId="2">
    <w:name w:val="heading 2"/>
    <w:basedOn w:val="a"/>
    <w:next w:val="a"/>
    <w:link w:val="2Char"/>
    <w:uiPriority w:val="99"/>
    <w:qFormat/>
    <w:rsid w:val="00FB1B85"/>
    <w:pPr>
      <w:keepNext/>
      <w:jc w:val="both"/>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674E3"/>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1674E3"/>
    <w:rPr>
      <w:rFonts w:ascii="Cambria" w:hAnsi="Cambria" w:cs="Times New Roman"/>
      <w:b/>
      <w:bCs/>
      <w:i/>
      <w:iCs/>
      <w:sz w:val="28"/>
      <w:szCs w:val="28"/>
    </w:rPr>
  </w:style>
  <w:style w:type="paragraph" w:styleId="a3">
    <w:name w:val="footer"/>
    <w:basedOn w:val="a"/>
    <w:link w:val="Char"/>
    <w:uiPriority w:val="99"/>
    <w:rsid w:val="00FB1B85"/>
    <w:pPr>
      <w:tabs>
        <w:tab w:val="center" w:pos="4153"/>
        <w:tab w:val="right" w:pos="8306"/>
      </w:tabs>
    </w:pPr>
  </w:style>
  <w:style w:type="character" w:customStyle="1" w:styleId="Char">
    <w:name w:val="Υποσέλιδο Char"/>
    <w:basedOn w:val="a0"/>
    <w:link w:val="a3"/>
    <w:uiPriority w:val="99"/>
    <w:semiHidden/>
    <w:locked/>
    <w:rsid w:val="001674E3"/>
    <w:rPr>
      <w:rFonts w:cs="Times New Roman"/>
      <w:sz w:val="20"/>
      <w:szCs w:val="20"/>
    </w:rPr>
  </w:style>
  <w:style w:type="character" w:styleId="a4">
    <w:name w:val="page number"/>
    <w:basedOn w:val="a0"/>
    <w:uiPriority w:val="99"/>
    <w:rsid w:val="00FB1B85"/>
    <w:rPr>
      <w:rFonts w:cs="Times New Roman"/>
    </w:rPr>
  </w:style>
  <w:style w:type="paragraph" w:styleId="a5">
    <w:name w:val="Body Text Indent"/>
    <w:basedOn w:val="a"/>
    <w:link w:val="Char0"/>
    <w:uiPriority w:val="99"/>
    <w:rsid w:val="00FB1B85"/>
    <w:pPr>
      <w:ind w:firstLine="705"/>
      <w:jc w:val="both"/>
    </w:pPr>
  </w:style>
  <w:style w:type="character" w:customStyle="1" w:styleId="Char0">
    <w:name w:val="Σώμα κείμενου με εσοχή Char"/>
    <w:basedOn w:val="a0"/>
    <w:link w:val="a5"/>
    <w:uiPriority w:val="99"/>
    <w:semiHidden/>
    <w:locked/>
    <w:rsid w:val="001674E3"/>
    <w:rPr>
      <w:rFonts w:cs="Times New Roman"/>
      <w:sz w:val="20"/>
      <w:szCs w:val="20"/>
    </w:rPr>
  </w:style>
  <w:style w:type="paragraph" w:styleId="a6">
    <w:name w:val="Body Text"/>
    <w:basedOn w:val="a"/>
    <w:link w:val="Char1"/>
    <w:uiPriority w:val="99"/>
    <w:rsid w:val="00FB1B85"/>
    <w:pPr>
      <w:jc w:val="both"/>
    </w:pPr>
  </w:style>
  <w:style w:type="character" w:customStyle="1" w:styleId="Char1">
    <w:name w:val="Σώμα κειμένου Char"/>
    <w:basedOn w:val="a0"/>
    <w:link w:val="a6"/>
    <w:uiPriority w:val="99"/>
    <w:semiHidden/>
    <w:locked/>
    <w:rsid w:val="001674E3"/>
    <w:rPr>
      <w:rFonts w:cs="Times New Roman"/>
      <w:sz w:val="20"/>
      <w:szCs w:val="20"/>
    </w:rPr>
  </w:style>
  <w:style w:type="paragraph" w:styleId="20">
    <w:name w:val="Body Text 2"/>
    <w:basedOn w:val="a"/>
    <w:link w:val="2Char0"/>
    <w:uiPriority w:val="99"/>
    <w:rsid w:val="00FB1B85"/>
    <w:pPr>
      <w:framePr w:w="4747" w:h="1732" w:hSpace="180" w:wrap="around" w:vAnchor="text" w:hAnchor="page" w:x="865" w:y="272"/>
      <w:spacing w:line="360" w:lineRule="auto"/>
      <w:jc w:val="center"/>
    </w:pPr>
    <w:rPr>
      <w:b/>
      <w:sz w:val="32"/>
    </w:rPr>
  </w:style>
  <w:style w:type="character" w:customStyle="1" w:styleId="2Char0">
    <w:name w:val="Σώμα κείμενου 2 Char"/>
    <w:basedOn w:val="a0"/>
    <w:link w:val="20"/>
    <w:uiPriority w:val="99"/>
    <w:semiHidden/>
    <w:locked/>
    <w:rsid w:val="001674E3"/>
    <w:rPr>
      <w:rFonts w:cs="Times New Roman"/>
      <w:sz w:val="20"/>
      <w:szCs w:val="20"/>
    </w:rPr>
  </w:style>
  <w:style w:type="paragraph" w:styleId="3">
    <w:name w:val="Body Text 3"/>
    <w:basedOn w:val="a"/>
    <w:link w:val="3Char"/>
    <w:uiPriority w:val="99"/>
    <w:rsid w:val="00FB1B85"/>
    <w:pPr>
      <w:framePr w:w="5477" w:h="3321" w:hSpace="180" w:wrap="around" w:vAnchor="text" w:hAnchor="page" w:x="865" w:y="267"/>
      <w:spacing w:line="360" w:lineRule="auto"/>
    </w:pPr>
  </w:style>
  <w:style w:type="character" w:customStyle="1" w:styleId="3Char">
    <w:name w:val="Σώμα κείμενου 3 Char"/>
    <w:basedOn w:val="a0"/>
    <w:link w:val="3"/>
    <w:uiPriority w:val="99"/>
    <w:semiHidden/>
    <w:locked/>
    <w:rsid w:val="001674E3"/>
    <w:rPr>
      <w:rFonts w:cs="Times New Roman"/>
      <w:sz w:val="16"/>
      <w:szCs w:val="16"/>
    </w:rPr>
  </w:style>
  <w:style w:type="character" w:styleId="-">
    <w:name w:val="Hyperlink"/>
    <w:basedOn w:val="a0"/>
    <w:uiPriority w:val="99"/>
    <w:rsid w:val="001129EA"/>
    <w:rPr>
      <w:rFonts w:cs="Times New Roman"/>
      <w:color w:val="0000FF"/>
      <w:u w:val="single"/>
    </w:rPr>
  </w:style>
  <w:style w:type="table" w:styleId="a7">
    <w:name w:val="Table Grid"/>
    <w:basedOn w:val="a1"/>
    <w:uiPriority w:val="99"/>
    <w:rsid w:val="00B030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rsid w:val="004A55D8"/>
    <w:rPr>
      <w:rFonts w:ascii="Tahoma" w:hAnsi="Tahoma" w:cs="Tahoma"/>
      <w:sz w:val="16"/>
      <w:szCs w:val="16"/>
    </w:rPr>
  </w:style>
  <w:style w:type="character" w:customStyle="1" w:styleId="Char2">
    <w:name w:val="Κείμενο πλαισίου Char"/>
    <w:basedOn w:val="a0"/>
    <w:link w:val="a8"/>
    <w:uiPriority w:val="99"/>
    <w:locked/>
    <w:rsid w:val="004A55D8"/>
    <w:rPr>
      <w:rFonts w:ascii="Tahoma" w:hAnsi="Tahoma" w:cs="Tahoma"/>
      <w:sz w:val="16"/>
      <w:szCs w:val="16"/>
    </w:rPr>
  </w:style>
  <w:style w:type="paragraph" w:styleId="Web">
    <w:name w:val="Normal (Web)"/>
    <w:basedOn w:val="a"/>
    <w:uiPriority w:val="99"/>
    <w:rsid w:val="00647329"/>
    <w:pPr>
      <w:spacing w:before="100" w:beforeAutospacing="1" w:after="100" w:afterAutospacing="1"/>
    </w:pPr>
    <w:rPr>
      <w:sz w:val="24"/>
      <w:szCs w:val="24"/>
    </w:rPr>
  </w:style>
  <w:style w:type="character" w:customStyle="1" w:styleId="companylabelclass">
    <w:name w:val="companylabel_class"/>
    <w:basedOn w:val="a0"/>
    <w:uiPriority w:val="99"/>
    <w:rsid w:val="00130CB8"/>
    <w:rPr>
      <w:rFonts w:cs="Times New Roman"/>
    </w:rPr>
  </w:style>
</w:styles>
</file>

<file path=word/webSettings.xml><?xml version="1.0" encoding="utf-8"?>
<w:webSettings xmlns:r="http://schemas.openxmlformats.org/officeDocument/2006/relationships" xmlns:w="http://schemas.openxmlformats.org/wordprocessingml/2006/main">
  <w:divs>
    <w:div w:id="723454205">
      <w:bodyDiv w:val="1"/>
      <w:marLeft w:val="0"/>
      <w:marRight w:val="0"/>
      <w:marTop w:val="0"/>
      <w:marBottom w:val="0"/>
      <w:divBdr>
        <w:top w:val="none" w:sz="0" w:space="0" w:color="auto"/>
        <w:left w:val="none" w:sz="0" w:space="0" w:color="auto"/>
        <w:bottom w:val="none" w:sz="0" w:space="0" w:color="auto"/>
        <w:right w:val="none" w:sz="0" w:space="0" w:color="auto"/>
      </w:divBdr>
    </w:div>
    <w:div w:id="1247691497">
      <w:marLeft w:val="0"/>
      <w:marRight w:val="0"/>
      <w:marTop w:val="0"/>
      <w:marBottom w:val="0"/>
      <w:divBdr>
        <w:top w:val="none" w:sz="0" w:space="0" w:color="auto"/>
        <w:left w:val="none" w:sz="0" w:space="0" w:color="auto"/>
        <w:bottom w:val="none" w:sz="0" w:space="0" w:color="auto"/>
        <w:right w:val="none" w:sz="0" w:space="0" w:color="auto"/>
      </w:divBdr>
    </w:div>
    <w:div w:id="1247691498">
      <w:marLeft w:val="0"/>
      <w:marRight w:val="0"/>
      <w:marTop w:val="0"/>
      <w:marBottom w:val="0"/>
      <w:divBdr>
        <w:top w:val="none" w:sz="0" w:space="0" w:color="auto"/>
        <w:left w:val="none" w:sz="0" w:space="0" w:color="auto"/>
        <w:bottom w:val="none" w:sz="0" w:space="0" w:color="auto"/>
        <w:right w:val="none" w:sz="0" w:space="0" w:color="auto"/>
      </w:divBdr>
      <w:divsChild>
        <w:div w:id="1247691496">
          <w:marLeft w:val="0"/>
          <w:marRight w:val="0"/>
          <w:marTop w:val="0"/>
          <w:marBottom w:val="0"/>
          <w:divBdr>
            <w:top w:val="none" w:sz="0" w:space="0" w:color="auto"/>
            <w:left w:val="none" w:sz="0" w:space="0" w:color="auto"/>
            <w:bottom w:val="none" w:sz="0" w:space="0" w:color="auto"/>
            <w:right w:val="none" w:sz="0" w:space="0" w:color="auto"/>
          </w:divBdr>
          <w:divsChild>
            <w:div w:id="1247691500">
              <w:marLeft w:val="0"/>
              <w:marRight w:val="0"/>
              <w:marTop w:val="0"/>
              <w:marBottom w:val="0"/>
              <w:divBdr>
                <w:top w:val="none" w:sz="0" w:space="0" w:color="auto"/>
                <w:left w:val="none" w:sz="0" w:space="0" w:color="auto"/>
                <w:bottom w:val="none" w:sz="0" w:space="0" w:color="auto"/>
                <w:right w:val="none" w:sz="0" w:space="0" w:color="auto"/>
              </w:divBdr>
            </w:div>
          </w:divsChild>
        </w:div>
        <w:div w:id="1247691499">
          <w:marLeft w:val="0"/>
          <w:marRight w:val="0"/>
          <w:marTop w:val="0"/>
          <w:marBottom w:val="0"/>
          <w:divBdr>
            <w:top w:val="none" w:sz="0" w:space="0" w:color="auto"/>
            <w:left w:val="none" w:sz="0" w:space="0" w:color="auto"/>
            <w:bottom w:val="none" w:sz="0" w:space="0" w:color="auto"/>
            <w:right w:val="none" w:sz="0" w:space="0" w:color="auto"/>
          </w:divBdr>
          <w:divsChild>
            <w:div w:id="1247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osi-astinomikon-imathias.blogsp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aynhmathi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490</Words>
  <Characters>2647</Characters>
  <Application>Microsoft Office Word</Application>
  <DocSecurity>0</DocSecurity>
  <Lines>22</Lines>
  <Paragraphs>6</Paragraphs>
  <ScaleCrop>false</ScaleCrop>
  <Company>ΑΑΑ</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ΗΛΙΑΣ</dc:creator>
  <cp:lastModifiedBy>Nikos Savidis</cp:lastModifiedBy>
  <cp:revision>11</cp:revision>
  <cp:lastPrinted>2015-05-10T08:57:00Z</cp:lastPrinted>
  <dcterms:created xsi:type="dcterms:W3CDTF">2015-05-16T12:07:00Z</dcterms:created>
  <dcterms:modified xsi:type="dcterms:W3CDTF">2016-12-10T09:10:00Z</dcterms:modified>
</cp:coreProperties>
</file>